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CC3577" w:rsidP="00822AF8">
      <w:pPr>
        <w:pStyle w:val="berschrift1"/>
        <w:spacing w:before="0"/>
      </w:pPr>
      <w:r>
        <w:t>Der Kondensator als Energiespeicher</w:t>
      </w:r>
    </w:p>
    <w:p w:rsidR="002D7222" w:rsidRDefault="00C92775" w:rsidP="00CC3577">
      <w:pPr>
        <w:pStyle w:val="Listenabsatz"/>
        <w:numPr>
          <w:ilvl w:val="0"/>
          <w:numId w:val="8"/>
        </w:numPr>
        <w:ind w:left="284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38ED55" wp14:editId="28F5AEE5">
            <wp:simplePos x="0" y="0"/>
            <wp:positionH relativeFrom="column">
              <wp:posOffset>4066540</wp:posOffset>
            </wp:positionH>
            <wp:positionV relativeFrom="paragraph">
              <wp:posOffset>558800</wp:posOffset>
            </wp:positionV>
            <wp:extent cx="1861185" cy="1861185"/>
            <wp:effectExtent l="0" t="0" r="5715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77" w:rsidRPr="00CC3577">
        <w:t xml:space="preserve">Ein Auto soll </w:t>
      </w:r>
      <w:r w:rsidR="00BA7181">
        <w:t>die E</w:t>
      </w:r>
      <w:r w:rsidR="00CC3577" w:rsidRPr="00CC3577">
        <w:t xml:space="preserve">nergie </w:t>
      </w:r>
      <w:r w:rsidR="00BA7181">
        <w:t xml:space="preserve">beim Bremsen </w:t>
      </w:r>
      <w:r w:rsidR="00CC3577" w:rsidRPr="00CC3577">
        <w:t>mithilfe eines Kondensat</w:t>
      </w:r>
      <w:r w:rsidR="00CC3577">
        <w:t>ors speichern, um anschließend wieder zu beschleunigen, ohne Treibstoff zu verbrauchen. Der Kondensator muss das 1,7t schwere Fahrzeug von 0 auf 50km/h beschleunigen können.</w:t>
      </w:r>
    </w:p>
    <w:p w:rsidR="00CC3577" w:rsidRDefault="00CC3577" w:rsidP="00652E9C">
      <w:pPr>
        <w:pStyle w:val="Listenabsatz"/>
        <w:numPr>
          <w:ilvl w:val="1"/>
          <w:numId w:val="8"/>
        </w:numPr>
        <w:ind w:left="709"/>
      </w:pPr>
      <w:r>
        <w:t>Berechne die dazu nötige Energie.</w:t>
      </w:r>
      <w:r w:rsidR="00652E9C">
        <w:t xml:space="preserve"> (Ersatzergebnis 180kJ)</w:t>
      </w:r>
    </w:p>
    <w:p w:rsidR="00CC3577" w:rsidRDefault="00CC3577" w:rsidP="00652E9C">
      <w:pPr>
        <w:pStyle w:val="Listenabsatz"/>
        <w:numPr>
          <w:ilvl w:val="1"/>
          <w:numId w:val="8"/>
        </w:numPr>
        <w:ind w:left="709"/>
      </w:pPr>
      <w:r>
        <w:t xml:space="preserve">Der </w:t>
      </w:r>
      <w:r w:rsidR="00C92775">
        <w:t xml:space="preserve">abgebildete </w:t>
      </w:r>
      <w:r>
        <w:t xml:space="preserve">2200µF-Kondensator kann mit bis zu </w:t>
      </w:r>
      <w:r w:rsidR="00C92775">
        <w:t>63</w:t>
      </w:r>
      <w:r>
        <w:t>V betrieben werden. Wie viele Kondensatoren dieser Bauart bräuchte man als Energiespeicher für den Wagen?</w:t>
      </w:r>
      <w:r w:rsidR="00652E9C">
        <w:t xml:space="preserve"> (Ersatzergebnis </w:t>
      </w:r>
      <w:r w:rsidR="007F37E8">
        <w:t>38</w:t>
      </w:r>
      <w:r w:rsidR="00652E9C">
        <w:t>.000).</w:t>
      </w:r>
    </w:p>
    <w:p w:rsidR="00C92775" w:rsidRDefault="00CC3577" w:rsidP="00C92775">
      <w:pPr>
        <w:pStyle w:val="Listenabsatz"/>
        <w:numPr>
          <w:ilvl w:val="1"/>
          <w:numId w:val="8"/>
        </w:numPr>
        <w:ind w:left="709"/>
      </w:pPr>
      <w:r>
        <w:t>Der Kondensator</w:t>
      </w:r>
      <w:r w:rsidR="00C92775">
        <w:t xml:space="preserve"> </w:t>
      </w:r>
      <w:r>
        <w:t xml:space="preserve">wiegt </w:t>
      </w:r>
      <w:r w:rsidR="00652E9C">
        <w:t xml:space="preserve">3g. Um welchen Faktor </w:t>
      </w:r>
      <w:r>
        <w:t xml:space="preserve">müsste </w:t>
      </w:r>
      <w:r w:rsidR="00652E9C">
        <w:t xml:space="preserve">man die Masse des </w:t>
      </w:r>
      <w:r>
        <w:t>Kondensator</w:t>
      </w:r>
      <w:r w:rsidR="00652E9C">
        <w:t>s</w:t>
      </w:r>
      <w:r>
        <w:t xml:space="preserve"> </w:t>
      </w:r>
      <w:r w:rsidR="00652E9C">
        <w:t>verringern</w:t>
      </w:r>
      <w:r>
        <w:t xml:space="preserve">, damit </w:t>
      </w:r>
      <w:r w:rsidR="00652E9C">
        <w:t xml:space="preserve">man die </w:t>
      </w:r>
      <w:r w:rsidR="00BA7181">
        <w:t>M</w:t>
      </w:r>
      <w:r w:rsidR="00C9665C">
        <w:t xml:space="preserve">asse </w:t>
      </w:r>
      <w:r w:rsidR="00BA7181">
        <w:t xml:space="preserve">des Fahrzeuges </w:t>
      </w:r>
      <w:r w:rsidR="00C9665C">
        <w:t>nur um 3</w:t>
      </w:r>
      <w:r w:rsidR="00652E9C">
        <w:t>% erhöhen muss? (</w:t>
      </w:r>
      <w:r w:rsidR="00C9665C">
        <w:t>2</w:t>
      </w:r>
      <w:r w:rsidR="00652E9C">
        <w:t>,</w:t>
      </w:r>
      <w:r w:rsidR="00C9665C">
        <w:t>2</w:t>
      </w:r>
      <w:r w:rsidR="00652E9C">
        <w:t>x)</w:t>
      </w:r>
    </w:p>
    <w:p w:rsidR="00C92775" w:rsidRDefault="00BA7181" w:rsidP="00C92775">
      <w:pPr>
        <w:pStyle w:val="Listenabsatz"/>
        <w:numPr>
          <w:ilvl w:val="1"/>
          <w:numId w:val="8"/>
        </w:numPr>
        <w:ind w:left="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0E60C" wp14:editId="58C62B95">
                <wp:simplePos x="0" y="0"/>
                <wp:positionH relativeFrom="column">
                  <wp:posOffset>3338830</wp:posOffset>
                </wp:positionH>
                <wp:positionV relativeFrom="paragraph">
                  <wp:posOffset>868680</wp:posOffset>
                </wp:positionV>
                <wp:extent cx="2819400" cy="904875"/>
                <wp:effectExtent l="0" t="0" r="19050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81" w:rsidRDefault="00BA7181" w:rsidP="00BA718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Bauart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A7181">
                              <w:rPr>
                                <w:sz w:val="20"/>
                                <w:szCs w:val="20"/>
                              </w:rPr>
                              <w:t>tipo</w:t>
                            </w:r>
                            <w:proofErr w:type="spellEnd"/>
                            <w:r w:rsidRPr="00BA71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7181">
                              <w:rPr>
                                <w:sz w:val="20"/>
                                <w:szCs w:val="20"/>
                              </w:rPr>
                              <w:t>construcción</w:t>
                            </w:r>
                            <w:proofErr w:type="spellEnd"/>
                          </w:p>
                          <w:p w:rsidR="00BA7181" w:rsidRPr="004C39E8" w:rsidRDefault="00BA7181" w:rsidP="00BA718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Energiespeicher,-</w:t>
                            </w:r>
                            <w:r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fuente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7181">
                              <w:rPr>
                                <w:sz w:val="20"/>
                                <w:szCs w:val="20"/>
                              </w:rPr>
                              <w:t>energética</w:t>
                            </w:r>
                            <w:proofErr w:type="spellEnd"/>
                          </w:p>
                          <w:p w:rsidR="00BA7181" w:rsidRDefault="00BA7181" w:rsidP="00BA718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vor|antreiben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A7181">
                              <w:rPr>
                                <w:sz w:val="20"/>
                                <w:szCs w:val="20"/>
                              </w:rPr>
                              <w:t>propulsar</w:t>
                            </w:r>
                            <w:proofErr w:type="spellEnd"/>
                            <w:r w:rsidRPr="00BA718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A7181">
                              <w:rPr>
                                <w:sz w:val="20"/>
                                <w:szCs w:val="20"/>
                              </w:rPr>
                              <w:t>impulsar</w:t>
                            </w:r>
                            <w:proofErr w:type="spellEnd"/>
                          </w:p>
                          <w:p w:rsidR="00BA7181" w:rsidRPr="00BA7181" w:rsidRDefault="00BA7181" w:rsidP="00BA718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betreiben, betrieben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BA7181">
                              <w:rPr>
                                <w:sz w:val="20"/>
                                <w:szCs w:val="20"/>
                              </w:rPr>
                              <w:t>ejercer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9pt;margin-top:68.4pt;width:222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">
                <v:textbox>
                  <w:txbxContent>
                    <w:p w:rsidR="00BA7181" w:rsidRDefault="00BA7181" w:rsidP="00BA718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die Bauart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A7181">
                        <w:rPr>
                          <w:sz w:val="20"/>
                          <w:szCs w:val="20"/>
                        </w:rPr>
                        <w:t>tipo</w:t>
                      </w:r>
                      <w:proofErr w:type="spellEnd"/>
                      <w:r w:rsidRPr="00BA718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7181">
                        <w:rPr>
                          <w:sz w:val="20"/>
                          <w:szCs w:val="20"/>
                        </w:rPr>
                        <w:t>construcción</w:t>
                      </w:r>
                      <w:proofErr w:type="spellEnd"/>
                    </w:p>
                    <w:p w:rsidR="00BA7181" w:rsidRPr="004C39E8" w:rsidRDefault="00BA7181" w:rsidP="00BA7181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Energiespeicher,-</w:t>
                      </w:r>
                      <w:r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fuente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7181">
                        <w:rPr>
                          <w:sz w:val="20"/>
                          <w:szCs w:val="20"/>
                        </w:rPr>
                        <w:t>energética</w:t>
                      </w:r>
                      <w:proofErr w:type="spellEnd"/>
                    </w:p>
                    <w:p w:rsidR="00BA7181" w:rsidRDefault="00BA7181" w:rsidP="00BA7181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vor|antreiben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A7181">
                        <w:rPr>
                          <w:sz w:val="20"/>
                          <w:szCs w:val="20"/>
                        </w:rPr>
                        <w:t>propulsar</w:t>
                      </w:r>
                      <w:proofErr w:type="spellEnd"/>
                      <w:r w:rsidRPr="00BA718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A7181">
                        <w:rPr>
                          <w:sz w:val="20"/>
                          <w:szCs w:val="20"/>
                        </w:rPr>
                        <w:t>impulsar</w:t>
                      </w:r>
                      <w:proofErr w:type="spellEnd"/>
                    </w:p>
                    <w:p w:rsidR="00BA7181" w:rsidRPr="00BA7181" w:rsidRDefault="00BA7181" w:rsidP="00BA718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betreiben, betrieben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BA7181">
                        <w:rPr>
                          <w:sz w:val="20"/>
                          <w:szCs w:val="20"/>
                        </w:rPr>
                        <w:t>ejercer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92775">
        <w:t xml:space="preserve">Du sollst als Ingenieur die Entwicklung einer höheren Energiedichte für den Kondensator vorantreiben. Ein Mitarbeiter schlägt vor, das </w:t>
      </w:r>
      <w:proofErr w:type="spellStart"/>
      <w:r w:rsidR="00C92775">
        <w:t>Dieelektrikum</w:t>
      </w:r>
      <w:proofErr w:type="spellEnd"/>
      <w:r w:rsidR="00C92775">
        <w:t xml:space="preserve"> doppelt so dick zu machen, damit der Kondensator mit der doppelten Spannung, also </w:t>
      </w:r>
      <w:r w:rsidR="006A1ED8">
        <w:t>126</w:t>
      </w:r>
      <w:bookmarkStart w:id="0" w:name="_GoBack"/>
      <w:bookmarkEnd w:id="0"/>
      <w:r w:rsidR="00C92775">
        <w:t xml:space="preserve">V, betrieben werden kann. Wenn man davon ausgeht, dass das Dielektrikum fast ausschließlich für die Masse verantwortlich ist, so ist nahezu eine Verdoppelung der Masse zu erwarten. Beurteile den Vorschlag: Lässt sich eine Erhöhung der Energiedichte </w:t>
      </w:r>
      <w:r w:rsidR="00C9665C">
        <w:t xml:space="preserve">auf diese Weise </w:t>
      </w:r>
      <w:r w:rsidR="00C92775">
        <w:t>erreichen?</w:t>
      </w:r>
      <w:r w:rsidRPr="00BA7181">
        <w:rPr>
          <w:noProof/>
          <w:lang w:eastAsia="de-DE"/>
        </w:rPr>
        <w:t xml:space="preserve"> </w:t>
      </w:r>
    </w:p>
    <w:sectPr w:rsidR="00C92775" w:rsidSect="00822AF8">
      <w:head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7" w:rsidRDefault="00C51B37" w:rsidP="00822AF8">
      <w:pPr>
        <w:spacing w:after="0" w:line="240" w:lineRule="auto"/>
      </w:pPr>
      <w:r>
        <w:separator/>
      </w:r>
    </w:p>
  </w:endnote>
  <w:endnote w:type="continuationSeparator" w:id="0">
    <w:p w:rsidR="00C51B37" w:rsidRDefault="00C51B37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7" w:rsidRDefault="00C51B37" w:rsidP="00822AF8">
      <w:pPr>
        <w:spacing w:after="0" w:line="240" w:lineRule="auto"/>
      </w:pPr>
      <w:r>
        <w:separator/>
      </w:r>
    </w:p>
  </w:footnote>
  <w:footnote w:type="continuationSeparator" w:id="0">
    <w:p w:rsidR="00C51B37" w:rsidRDefault="00C51B37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CC3577">
      <w:rPr>
        <w:b/>
      </w:rPr>
      <w:t>5BB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D4FFA"/>
    <w:multiLevelType w:val="hybridMultilevel"/>
    <w:tmpl w:val="81E003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4AE2"/>
    <w:multiLevelType w:val="hybridMultilevel"/>
    <w:tmpl w:val="AAFC03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3DF0"/>
    <w:multiLevelType w:val="hybridMultilevel"/>
    <w:tmpl w:val="B8DC71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77"/>
    <w:rsid w:val="000D0CA5"/>
    <w:rsid w:val="00130279"/>
    <w:rsid w:val="00151CCD"/>
    <w:rsid w:val="00214338"/>
    <w:rsid w:val="0025545B"/>
    <w:rsid w:val="002A3CA5"/>
    <w:rsid w:val="002D7222"/>
    <w:rsid w:val="003C4589"/>
    <w:rsid w:val="003D10A2"/>
    <w:rsid w:val="00450381"/>
    <w:rsid w:val="004C39E8"/>
    <w:rsid w:val="004E1791"/>
    <w:rsid w:val="00573DD3"/>
    <w:rsid w:val="0059099F"/>
    <w:rsid w:val="006439E6"/>
    <w:rsid w:val="00652E9C"/>
    <w:rsid w:val="006A1ED8"/>
    <w:rsid w:val="007F37E8"/>
    <w:rsid w:val="00822AF8"/>
    <w:rsid w:val="008433FD"/>
    <w:rsid w:val="008A77C1"/>
    <w:rsid w:val="009340BD"/>
    <w:rsid w:val="00945A8A"/>
    <w:rsid w:val="009632A6"/>
    <w:rsid w:val="009800BE"/>
    <w:rsid w:val="00AF14A8"/>
    <w:rsid w:val="00B469C3"/>
    <w:rsid w:val="00B90CED"/>
    <w:rsid w:val="00BA7181"/>
    <w:rsid w:val="00BE2E8C"/>
    <w:rsid w:val="00C402E9"/>
    <w:rsid w:val="00C51B37"/>
    <w:rsid w:val="00C638D4"/>
    <w:rsid w:val="00C76DD5"/>
    <w:rsid w:val="00C92775"/>
    <w:rsid w:val="00C9665C"/>
    <w:rsid w:val="00CC3577"/>
    <w:rsid w:val="00EB24F7"/>
    <w:rsid w:val="00F01DF5"/>
    <w:rsid w:val="00F27D18"/>
    <w:rsid w:val="00F326A7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5</cp:revision>
  <cp:lastPrinted>2015-04-24T12:06:00Z</cp:lastPrinted>
  <dcterms:created xsi:type="dcterms:W3CDTF">2015-06-09T23:40:00Z</dcterms:created>
  <dcterms:modified xsi:type="dcterms:W3CDTF">2015-06-10T17:01:00Z</dcterms:modified>
</cp:coreProperties>
</file>