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2F" w:rsidRDefault="00836770" w:rsidP="00C07B4E">
      <w:pPr>
        <w:pStyle w:val="berschrift1"/>
        <w:spacing w:before="0"/>
        <w:rPr>
          <w:noProof/>
          <w:lang w:eastAsia="de-DE"/>
        </w:rPr>
      </w:pPr>
      <w:r>
        <w:rPr>
          <w:noProof/>
          <w:lang w:eastAsia="de-DE"/>
        </w:rPr>
        <w:t>Anwe</w:t>
      </w:r>
      <w:r w:rsidR="00C07B4E">
        <w:rPr>
          <w:noProof/>
          <w:lang w:eastAsia="de-DE"/>
        </w:rPr>
        <w:t>n</w:t>
      </w:r>
      <w:r>
        <w:rPr>
          <w:noProof/>
          <w:lang w:eastAsia="de-DE"/>
        </w:rPr>
        <w:t>d</w:t>
      </w:r>
      <w:r w:rsidR="00C07B4E">
        <w:rPr>
          <w:noProof/>
          <w:lang w:eastAsia="de-DE"/>
        </w:rPr>
        <w:t>ungsaufgaben Induktion</w:t>
      </w:r>
    </w:p>
    <w:p w:rsidR="00C07B4E" w:rsidRPr="00192367" w:rsidRDefault="00C07B4E" w:rsidP="00C07B4E">
      <w:pPr>
        <w:pStyle w:val="Textkrper"/>
        <w:ind w:left="106" w:right="317"/>
        <w:rPr>
          <w:lang w:val="de-DE"/>
        </w:rPr>
      </w:pPr>
      <w:r>
        <w:rPr>
          <w:spacing w:val="-1"/>
          <w:lang w:val="de-DE"/>
        </w:rPr>
        <w:t>Beachte die sprachlichen Hilfen</w:t>
      </w:r>
      <w:r w:rsidR="005D6668">
        <w:rPr>
          <w:spacing w:val="-1"/>
          <w:lang w:val="de-DE"/>
        </w:rPr>
        <w:t xml:space="preserve"> im Werkzeugkasten</w:t>
      </w:r>
      <w:bookmarkStart w:id="0" w:name="_GoBack"/>
      <w:bookmarkEnd w:id="0"/>
      <w:r>
        <w:rPr>
          <w:spacing w:val="-1"/>
          <w:lang w:val="de-DE"/>
        </w:rPr>
        <w:t>!</w:t>
      </w:r>
    </w:p>
    <w:p w:rsidR="00C07B4E" w:rsidRDefault="00C07B4E" w:rsidP="00C07B4E">
      <w:pPr>
        <w:rPr>
          <w:rFonts w:ascii="Arial" w:eastAsia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47BE5E59" wp14:editId="6D3658B7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2004060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354" y="21405"/>
                <wp:lineTo x="2135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668" w:rsidRDefault="00C07B4E" w:rsidP="00C07B4E">
      <w:pPr>
        <w:pStyle w:val="Listenabsatz"/>
        <w:widowControl w:val="0"/>
        <w:numPr>
          <w:ilvl w:val="0"/>
          <w:numId w:val="11"/>
        </w:numPr>
        <w:spacing w:after="0" w:line="240" w:lineRule="auto"/>
        <w:ind w:left="426"/>
      </w:pPr>
      <w:r w:rsidRPr="00BD6FE8">
        <w:t xml:space="preserve">Ein </w:t>
      </w:r>
      <w:r w:rsidR="005D6668">
        <w:t>Metallstab</w:t>
      </w:r>
      <w:r w:rsidRPr="00BD6FE8">
        <w:t xml:space="preserve"> wird </w:t>
      </w:r>
      <w:r w:rsidR="005D6668">
        <w:t xml:space="preserve">senkrecht zu </w:t>
      </w:r>
      <w:r w:rsidRPr="00BD6FE8">
        <w:t>einem Magnetfeld bewegt</w:t>
      </w:r>
      <w:r w:rsidR="005D6668">
        <w:t xml:space="preserve"> (siehe </w:t>
      </w:r>
      <w:proofErr w:type="gramStart"/>
      <w:r w:rsidR="005D6668">
        <w:t xml:space="preserve">Pfeil </w:t>
      </w:r>
      <w:proofErr w:type="gramEnd"/>
      <m:oMath>
        <m:acc>
          <m:accPr>
            <m:chr m:val="⃑"/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v</m:t>
            </m:r>
          </m:e>
        </m:acc>
      </m:oMath>
      <w:r w:rsidR="005D6668">
        <w:rPr>
          <w:rFonts w:eastAsiaTheme="minorEastAsia"/>
        </w:rPr>
        <w:t>)</w:t>
      </w:r>
      <w:r w:rsidRPr="00BD6FE8">
        <w:t>.</w:t>
      </w:r>
    </w:p>
    <w:p w:rsidR="005D6668" w:rsidRDefault="005D6668" w:rsidP="005D6668">
      <w:pPr>
        <w:pStyle w:val="Listenabsatz"/>
        <w:widowControl w:val="0"/>
        <w:numPr>
          <w:ilvl w:val="0"/>
          <w:numId w:val="12"/>
        </w:numPr>
        <w:spacing w:after="0" w:line="240" w:lineRule="auto"/>
      </w:pPr>
      <w:r>
        <w:t>Wo entsteht ein Elektronenüberschuss? Zeichne diesen mit „-“-Zeichen ein.</w:t>
      </w:r>
    </w:p>
    <w:p w:rsidR="005D6668" w:rsidRDefault="005D6668" w:rsidP="005D6668">
      <w:pPr>
        <w:pStyle w:val="Listenabsatz"/>
        <w:widowControl w:val="0"/>
        <w:numPr>
          <w:ilvl w:val="0"/>
          <w:numId w:val="12"/>
        </w:numPr>
        <w:spacing w:after="0" w:line="240" w:lineRule="auto"/>
      </w:pPr>
      <w:r>
        <w:t>Wo entsteht ein Elektronenmangel? Zeichne diesen mit „+“-Zeichen ein.</w:t>
      </w:r>
    </w:p>
    <w:p w:rsidR="005D6668" w:rsidRDefault="005D6668" w:rsidP="005D6668">
      <w:pPr>
        <w:pStyle w:val="Listenabsatz"/>
        <w:widowControl w:val="0"/>
        <w:numPr>
          <w:ilvl w:val="0"/>
          <w:numId w:val="12"/>
        </w:numPr>
        <w:spacing w:after="0" w:line="240" w:lineRule="auto"/>
      </w:pPr>
      <w:r>
        <w:t>Erkläre mündlich: Warum gibt es eine positive Ladung auf einer Seite, wenn die Atomkerne sich doch nicht bewegen können?</w:t>
      </w:r>
    </w:p>
    <w:p w:rsidR="00C07B4E" w:rsidRDefault="00C07B4E" w:rsidP="00C07B4E">
      <w:pPr>
        <w:pStyle w:val="Listenabsatz"/>
        <w:ind w:left="426"/>
      </w:pPr>
    </w:p>
    <w:p w:rsidR="005D6668" w:rsidRDefault="00C07B4E" w:rsidP="00C07B4E">
      <w:pPr>
        <w:pStyle w:val="Listenabsatz"/>
        <w:widowControl w:val="0"/>
        <w:numPr>
          <w:ilvl w:val="0"/>
          <w:numId w:val="11"/>
        </w:numPr>
        <w:spacing w:after="0" w:line="240" w:lineRule="auto"/>
        <w:ind w:left="426"/>
      </w:pPr>
      <w:r>
        <w:t>Ein Stromkreis wird durch eine Leiterbrücke geschlossen</w:t>
      </w:r>
      <w:r w:rsidR="005D6668">
        <w:t>. Das heißt, ein bewegliches Stück Metall (im Bild das graue Rechteck), wird auf die beiden Drähte gelegt, die zu dem Lämpchen führen. Diese beiden Drähte bilden den Leiterbügel.</w:t>
      </w:r>
    </w:p>
    <w:p w:rsidR="00C07B4E" w:rsidRPr="00953D25" w:rsidRDefault="005D6668" w:rsidP="005D6668">
      <w:pPr>
        <w:pStyle w:val="Listenabsatz"/>
        <w:widowControl w:val="0"/>
        <w:spacing w:after="0" w:line="240" w:lineRule="auto"/>
        <w:ind w:left="426"/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390A4F4F" wp14:editId="5B916EC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821940" cy="1698625"/>
            <wp:effectExtent l="0" t="0" r="0" b="0"/>
            <wp:wrapTight wrapText="bothSides">
              <wp:wrapPolygon edited="0">
                <wp:start x="0" y="0"/>
                <wp:lineTo x="0" y="21317"/>
                <wp:lineTo x="21435" y="21317"/>
                <wp:lineTo x="2143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" contras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69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B4E" w:rsidRPr="00953D25">
        <w:t>Die Anordnung befindet sich in einem Magnetfeld, dessen Richtung senkrecht zu</w:t>
      </w:r>
      <w:r w:rsidR="00C07B4E">
        <w:t>r</w:t>
      </w:r>
      <w:r w:rsidR="00C07B4E" w:rsidRPr="00953D25">
        <w:t xml:space="preserve"> </w:t>
      </w:r>
      <w:r w:rsidR="00C07B4E">
        <w:t xml:space="preserve">Zeichenebene ist </w:t>
      </w:r>
      <w:r w:rsidR="00C07B4E" w:rsidRPr="00953D25">
        <w:t>(siehe Abb</w:t>
      </w:r>
      <w:r w:rsidR="00C07B4E">
        <w:t>ildung</w:t>
      </w:r>
      <w:r w:rsidR="00C07B4E" w:rsidRPr="00953D25">
        <w:t xml:space="preserve"> rechts).</w:t>
      </w:r>
    </w:p>
    <w:p w:rsidR="00C07B4E" w:rsidRDefault="00C07B4E" w:rsidP="00C07B4E">
      <w:pPr>
        <w:pStyle w:val="Listenabsatz"/>
        <w:ind w:left="426"/>
      </w:pPr>
      <w:r w:rsidRPr="00953D25">
        <w:t xml:space="preserve">Nun wird die Leiterbrücke auf dem Leiterbügel nach rechts gerollt. </w:t>
      </w:r>
    </w:p>
    <w:p w:rsidR="00C07B4E" w:rsidRDefault="005D6668" w:rsidP="005D6668">
      <w:pPr>
        <w:pStyle w:val="Listenabsatz"/>
        <w:numPr>
          <w:ilvl w:val="0"/>
          <w:numId w:val="13"/>
        </w:numPr>
      </w:pPr>
      <w:r>
        <w:t>Auf welche Elektronen wirkt eine Kraft?</w:t>
      </w:r>
    </w:p>
    <w:p w:rsidR="005D6668" w:rsidRDefault="005D6668" w:rsidP="005D6668">
      <w:pPr>
        <w:pStyle w:val="Listenabsatz"/>
        <w:numPr>
          <w:ilvl w:val="0"/>
          <w:numId w:val="13"/>
        </w:numPr>
      </w:pPr>
      <w:r>
        <w:t>Wie bewegen sich die Elektronen aufgrund der Kraft?</w:t>
      </w:r>
    </w:p>
    <w:p w:rsidR="005D6668" w:rsidRDefault="005D6668" w:rsidP="005D6668">
      <w:pPr>
        <w:pStyle w:val="Listenabsatz"/>
        <w:numPr>
          <w:ilvl w:val="0"/>
          <w:numId w:val="13"/>
        </w:numPr>
      </w:pPr>
      <w:r>
        <w:t>Was kann man beobachten?</w:t>
      </w:r>
    </w:p>
    <w:p w:rsidR="00C07B4E" w:rsidRDefault="00F22420" w:rsidP="00C07B4E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47D11" wp14:editId="332EEBDD">
                <wp:simplePos x="0" y="0"/>
                <wp:positionH relativeFrom="column">
                  <wp:posOffset>-233045</wp:posOffset>
                </wp:positionH>
                <wp:positionV relativeFrom="paragraph">
                  <wp:posOffset>491490</wp:posOffset>
                </wp:positionV>
                <wp:extent cx="6181725" cy="1362075"/>
                <wp:effectExtent l="0" t="0" r="28575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4E" w:rsidRDefault="00C07B4E" w:rsidP="00C07B4E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das Leiterstück,-e; das Elektron,-en; der Atomkern,-e; die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Ladung,en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 die eine/andere Seite,</w:t>
                            </w:r>
                          </w:p>
                          <w:p w:rsidR="00C07B4E" w:rsidRDefault="00C07B4E" w:rsidP="00C07B4E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die Lorentzkraft,-e; die Drei-Finger Regel der linken/rechten Hand; der Strom</w:t>
                            </w:r>
                          </w:p>
                          <w:p w:rsidR="00C07B4E" w:rsidRDefault="00C07B4E" w:rsidP="00C07B4E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Richtung,en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 der Elektronenüberschuss; der Elektronenmangel</w:t>
                            </w:r>
                          </w:p>
                          <w:p w:rsidR="00C07B4E" w:rsidRDefault="00C07B4E" w:rsidP="00C07B4E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erfahren, wirken auf, binden, (sich) trennen; bewegen; fließen</w:t>
                            </w:r>
                          </w:p>
                          <w:p w:rsidR="00C07B4E" w:rsidRDefault="00C07B4E" w:rsidP="00C07B4E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deshal</w:t>
                            </w:r>
                            <w:r w:rsidR="005D66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b, aus diesem Grund, da, weil, denn, daraus folgt, dass</w:t>
                            </w:r>
                          </w:p>
                          <w:p w:rsidR="00C07B4E" w:rsidRDefault="00C07B4E" w:rsidP="00C07B4E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 Bild: oben, unten, hinten, vorne, in die Zeichenebene hinein/ aus der Z. heraus</w:t>
                            </w:r>
                          </w:p>
                          <w:p w:rsidR="00C07B4E" w:rsidRDefault="00C07B4E" w:rsidP="00C07B4E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07B4E" w:rsidRDefault="00C07B4E" w:rsidP="00C07B4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47D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8.35pt;margin-top:38.7pt;width:486.7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">
                <v:textbox>
                  <w:txbxContent>
                    <w:p w:rsidR="00C07B4E" w:rsidRDefault="00C07B4E" w:rsidP="00C07B4E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das Leiterstück,-e; das Elektron,-en; der Atomkern,-e; die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Ladung,en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; die eine/andere Seite,</w:t>
                      </w:r>
                    </w:p>
                    <w:p w:rsidR="00C07B4E" w:rsidRDefault="00C07B4E" w:rsidP="00C07B4E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die Lorentzkraft,-e; die Drei-Finger Regel der linken/rechten Hand; der Strom</w:t>
                      </w:r>
                    </w:p>
                    <w:p w:rsidR="00C07B4E" w:rsidRDefault="00C07B4E" w:rsidP="00C07B4E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Richtung,en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; der Elektronenüberschuss; der Elektronenmangel</w:t>
                      </w:r>
                    </w:p>
                    <w:p w:rsidR="00C07B4E" w:rsidRDefault="00C07B4E" w:rsidP="00C07B4E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erfahren, wirken auf, binden, (sich) trennen; bewegen; fließen</w:t>
                      </w:r>
                    </w:p>
                    <w:p w:rsidR="00C07B4E" w:rsidRDefault="00C07B4E" w:rsidP="00C07B4E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deshal</w:t>
                      </w:r>
                      <w:r w:rsidR="005D6668">
                        <w:rPr>
                          <w:rFonts w:ascii="Comic Sans MS" w:hAnsi="Comic Sans MS"/>
                          <w:sz w:val="20"/>
                          <w:szCs w:val="20"/>
                        </w:rPr>
                        <w:t>b, aus diesem Grund, da, weil, denn, daraus folgt, dass</w:t>
                      </w:r>
                    </w:p>
                    <w:p w:rsidR="00C07B4E" w:rsidRDefault="00C07B4E" w:rsidP="00C07B4E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 Bild: oben, unten, hinten, vorne, in die Zeichenebene hinein/ aus der Z. heraus</w:t>
                      </w:r>
                    </w:p>
                    <w:p w:rsidR="00C07B4E" w:rsidRDefault="00C07B4E" w:rsidP="00C07B4E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07B4E" w:rsidRDefault="00C07B4E" w:rsidP="00C07B4E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50F1887B" wp14:editId="5D0DC6ED">
            <wp:simplePos x="0" y="0"/>
            <wp:positionH relativeFrom="margin">
              <wp:posOffset>4770120</wp:posOffset>
            </wp:positionH>
            <wp:positionV relativeFrom="paragraph">
              <wp:posOffset>751840</wp:posOffset>
            </wp:positionV>
            <wp:extent cx="1134745" cy="1035050"/>
            <wp:effectExtent l="0" t="0" r="825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B4E" w:rsidRPr="00C07B4E" w:rsidRDefault="00C07B4E" w:rsidP="00C07B4E">
      <w:pPr>
        <w:rPr>
          <w:lang w:eastAsia="de-DE"/>
        </w:rPr>
      </w:pPr>
    </w:p>
    <w:sectPr w:rsidR="00C07B4E" w:rsidRPr="00C07B4E" w:rsidSect="007F2D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33" w:rsidRDefault="003D3633" w:rsidP="00822AF8">
      <w:pPr>
        <w:spacing w:after="0" w:line="240" w:lineRule="auto"/>
      </w:pPr>
      <w:r>
        <w:separator/>
      </w:r>
    </w:p>
  </w:endnote>
  <w:endnote w:type="continuationSeparator" w:id="0">
    <w:p w:rsidR="003D3633" w:rsidRDefault="003D3633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20" w:rsidRDefault="00F224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20" w:rsidRDefault="00F2242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20" w:rsidRDefault="00F224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33" w:rsidRDefault="003D3633" w:rsidP="00822AF8">
      <w:pPr>
        <w:spacing w:after="0" w:line="240" w:lineRule="auto"/>
      </w:pPr>
      <w:r>
        <w:separator/>
      </w:r>
    </w:p>
  </w:footnote>
  <w:footnote w:type="continuationSeparator" w:id="0">
    <w:p w:rsidR="003D3633" w:rsidRDefault="003D3633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20" w:rsidRDefault="00F224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C07B4E">
      <w:rPr>
        <w:b/>
      </w:rPr>
      <w:t xml:space="preserve"> 3A</w:t>
    </w:r>
    <w:r w:rsidR="00335308">
      <w:rPr>
        <w:b/>
      </w:rPr>
      <w:t>/ 201</w:t>
    </w:r>
    <w:r w:rsidR="00F22420">
      <w:rPr>
        <w:b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20" w:rsidRDefault="00F224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6078"/>
    <w:multiLevelType w:val="hybridMultilevel"/>
    <w:tmpl w:val="394EF43C"/>
    <w:lvl w:ilvl="0" w:tplc="4E36D3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5527F5"/>
    <w:multiLevelType w:val="hybridMultilevel"/>
    <w:tmpl w:val="DB8C3D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548D"/>
    <w:multiLevelType w:val="hybridMultilevel"/>
    <w:tmpl w:val="4AEEF8AA"/>
    <w:lvl w:ilvl="0" w:tplc="104814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4E"/>
    <w:rsid w:val="00015A2B"/>
    <w:rsid w:val="00021633"/>
    <w:rsid w:val="000B27D0"/>
    <w:rsid w:val="000C1B64"/>
    <w:rsid w:val="000D0CA5"/>
    <w:rsid w:val="00121B88"/>
    <w:rsid w:val="00130279"/>
    <w:rsid w:val="00151CCD"/>
    <w:rsid w:val="00157D3A"/>
    <w:rsid w:val="00183A35"/>
    <w:rsid w:val="00214338"/>
    <w:rsid w:val="0025545B"/>
    <w:rsid w:val="002A3CA5"/>
    <w:rsid w:val="002D7222"/>
    <w:rsid w:val="00335308"/>
    <w:rsid w:val="003C4589"/>
    <w:rsid w:val="003D3633"/>
    <w:rsid w:val="0041484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5D6668"/>
    <w:rsid w:val="006439E6"/>
    <w:rsid w:val="006F5C91"/>
    <w:rsid w:val="007C0AE0"/>
    <w:rsid w:val="007F2DFD"/>
    <w:rsid w:val="00822AF8"/>
    <w:rsid w:val="00836770"/>
    <w:rsid w:val="008433FD"/>
    <w:rsid w:val="008A77C1"/>
    <w:rsid w:val="009340BD"/>
    <w:rsid w:val="00945A8A"/>
    <w:rsid w:val="009632A6"/>
    <w:rsid w:val="00AE567D"/>
    <w:rsid w:val="00AF14A8"/>
    <w:rsid w:val="00B206A4"/>
    <w:rsid w:val="00B469C3"/>
    <w:rsid w:val="00B5787A"/>
    <w:rsid w:val="00B90CED"/>
    <w:rsid w:val="00BD28DB"/>
    <w:rsid w:val="00BE2E8C"/>
    <w:rsid w:val="00C07B4E"/>
    <w:rsid w:val="00C1059F"/>
    <w:rsid w:val="00C25CA6"/>
    <w:rsid w:val="00C638D4"/>
    <w:rsid w:val="00C74D13"/>
    <w:rsid w:val="00C76DD5"/>
    <w:rsid w:val="00CC75E1"/>
    <w:rsid w:val="00D345C7"/>
    <w:rsid w:val="00EB24F7"/>
    <w:rsid w:val="00F01DF5"/>
    <w:rsid w:val="00F22420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F8A3D-F6A8-4DA3-9416-8AC567E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C07B4E"/>
    <w:pPr>
      <w:widowControl w:val="0"/>
      <w:spacing w:after="0" w:line="240" w:lineRule="auto"/>
      <w:ind w:left="1240"/>
    </w:pPr>
    <w:rPr>
      <w:rFonts w:ascii="Arial" w:eastAsia="Arial" w:hAnsi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07B4E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Anwendungsaufgaben Induktion</vt:lpstr>
    </vt:vector>
  </TitlesOfParts>
  <Company>WWU Münster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4</cp:revision>
  <cp:lastPrinted>2017-08-29T18:14:00Z</cp:lastPrinted>
  <dcterms:created xsi:type="dcterms:W3CDTF">2017-08-22T18:39:00Z</dcterms:created>
  <dcterms:modified xsi:type="dcterms:W3CDTF">2017-08-29T18:14:00Z</dcterms:modified>
</cp:coreProperties>
</file>